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FB3CAC">
        <w:trPr>
          <w:trHeight w:hRule="exact" w:val="10800"/>
        </w:trPr>
        <w:tc>
          <w:tcPr>
            <w:tcW w:w="3741" w:type="dxa"/>
          </w:tcPr>
          <w:tbl>
            <w:tblPr>
              <w:tblStyle w:val="HostTable"/>
              <w:tblW w:w="5000" w:type="pct"/>
              <w:tblLayout w:type="fixed"/>
              <w:tblLook w:val="04A0" w:firstRow="1" w:lastRow="0" w:firstColumn="1" w:lastColumn="0" w:noHBand="0" w:noVBand="1"/>
              <w:tblCaption w:val="Layout table"/>
            </w:tblPr>
            <w:tblGrid>
              <w:gridCol w:w="3741"/>
            </w:tblGrid>
            <w:tr w:rsidR="00FB3CAC">
              <w:trPr>
                <w:trHeight w:hRule="exact" w:val="9864"/>
              </w:trPr>
              <w:tc>
                <w:tcPr>
                  <w:tcW w:w="5000" w:type="pct"/>
                  <w:shd w:val="clear" w:color="auto" w:fill="2B7471" w:themeFill="accent1" w:themeFillShade="80"/>
                </w:tcPr>
                <w:p w:rsidR="00FB3CAC" w:rsidRDefault="00BB5E6F">
                  <w:pPr>
                    <w:pStyle w:val="BlockHeading"/>
                  </w:pPr>
                  <w:bookmarkStart w:id="0" w:name="_GoBack"/>
                  <w:bookmarkEnd w:id="0"/>
                  <w:r>
                    <w:rPr>
                      <w:noProof/>
                      <w:lang w:val="en-GB" w:eastAsia="en-GB"/>
                    </w:rPr>
                    <w:drawing>
                      <wp:inline distT="0" distB="0" distL="0" distR="0" wp14:anchorId="5BC37B73" wp14:editId="7563C511">
                        <wp:extent cx="2006449" cy="561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talondra.jpg"/>
                                <pic:cNvPicPr/>
                              </pic:nvPicPr>
                              <pic:blipFill>
                                <a:blip r:embed="rId7"/>
                                <a:stretch>
                                  <a:fillRect/>
                                </a:stretch>
                              </pic:blipFill>
                              <pic:spPr>
                                <a:xfrm>
                                  <a:off x="0" y="0"/>
                                  <a:ext cx="2040380" cy="5714786"/>
                                </a:xfrm>
                                <a:prstGeom prst="rect">
                                  <a:avLst/>
                                </a:prstGeom>
                              </pic:spPr>
                            </pic:pic>
                          </a:graphicData>
                        </a:graphic>
                      </wp:inline>
                    </w:drawing>
                  </w:r>
                </w:p>
                <w:p w:rsidR="00FE534A" w:rsidRDefault="00FE534A" w:rsidP="00FE534A">
                  <w:pPr>
                    <w:pStyle w:val="BlockText"/>
                  </w:pPr>
                </w:p>
                <w:p w:rsidR="00FE534A" w:rsidRPr="00FE534A" w:rsidRDefault="00FE534A" w:rsidP="00FE534A"/>
                <w:p w:rsidR="00FE534A" w:rsidRDefault="00FE534A" w:rsidP="00FE534A"/>
                <w:p w:rsidR="00FB3CAC" w:rsidRPr="00FE534A" w:rsidRDefault="00FE534A" w:rsidP="00FE534A">
                  <w:pPr>
                    <w:tabs>
                      <w:tab w:val="left" w:pos="2540"/>
                    </w:tabs>
                  </w:pPr>
                  <w:r>
                    <w:tab/>
                  </w:r>
                </w:p>
              </w:tc>
            </w:tr>
            <w:tr w:rsidR="00FB3CAC">
              <w:trPr>
                <w:trHeight w:hRule="exact" w:val="504"/>
              </w:trPr>
              <w:tc>
                <w:tcPr>
                  <w:tcW w:w="5000" w:type="pct"/>
                  <w:shd w:val="clear" w:color="auto" w:fill="2B7471" w:themeFill="accent1" w:themeFillShade="80"/>
                </w:tcPr>
                <w:p w:rsidR="00FB3CAC" w:rsidRDefault="00FB3CAC"/>
              </w:tc>
            </w:tr>
            <w:tr w:rsidR="00FB3CAC">
              <w:trPr>
                <w:trHeight w:hRule="exact" w:val="216"/>
              </w:trPr>
              <w:tc>
                <w:tcPr>
                  <w:tcW w:w="5000" w:type="pct"/>
                </w:tcPr>
                <w:p w:rsidR="00FB3CAC" w:rsidRDefault="00FB3CAC"/>
              </w:tc>
            </w:tr>
            <w:tr w:rsidR="00FB3CAC">
              <w:trPr>
                <w:trHeight w:hRule="exact" w:val="216"/>
              </w:trPr>
              <w:tc>
                <w:tcPr>
                  <w:tcW w:w="5000" w:type="pct"/>
                  <w:shd w:val="clear" w:color="auto" w:fill="2B7471" w:themeFill="accent1" w:themeFillShade="80"/>
                </w:tcPr>
                <w:p w:rsidR="00FB3CAC" w:rsidRDefault="00FB3CAC"/>
              </w:tc>
            </w:tr>
          </w:tbl>
          <w:p w:rsidR="00FB3CAC" w:rsidRDefault="00FB3CAC"/>
        </w:tc>
        <w:tc>
          <w:tcPr>
            <w:tcW w:w="724" w:type="dxa"/>
          </w:tcPr>
          <w:p w:rsidR="00FB3CAC" w:rsidRDefault="00FB3CAC"/>
        </w:tc>
        <w:tc>
          <w:tcPr>
            <w:tcW w:w="502" w:type="dxa"/>
          </w:tcPr>
          <w:p w:rsidR="00FB3CAC" w:rsidRDefault="00FB3CAC"/>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FB3CAC">
              <w:trPr>
                <w:cantSplit/>
                <w:trHeight w:hRule="exact" w:val="6480"/>
              </w:trPr>
              <w:tc>
                <w:tcPr>
                  <w:tcW w:w="5000" w:type="pct"/>
                  <w:textDirection w:val="btLr"/>
                </w:tcPr>
                <w:p w:rsidR="00FB3CAC" w:rsidRPr="00EF6F31" w:rsidRDefault="00EF6F31" w:rsidP="00FE534A">
                  <w:pPr>
                    <w:pStyle w:val="Recipient"/>
                    <w:rPr>
                      <w:color w:val="0070C0"/>
                      <w:sz w:val="44"/>
                      <w:szCs w:val="44"/>
                    </w:rPr>
                  </w:pPr>
                  <w:proofErr w:type="spellStart"/>
                  <w:r w:rsidRPr="00EF6F31">
                    <w:rPr>
                      <w:color w:val="0070C0"/>
                      <w:sz w:val="44"/>
                      <w:szCs w:val="44"/>
                    </w:rPr>
                    <w:t>Consigli</w:t>
                  </w:r>
                  <w:proofErr w:type="spellEnd"/>
                  <w:r w:rsidRPr="00EF6F31">
                    <w:rPr>
                      <w:color w:val="0070C0"/>
                      <w:sz w:val="44"/>
                      <w:szCs w:val="44"/>
                    </w:rPr>
                    <w:t xml:space="preserve"> a student </w:t>
                  </w:r>
                  <w:proofErr w:type="spellStart"/>
                  <w:r w:rsidRPr="00EF6F31">
                    <w:rPr>
                      <w:color w:val="0070C0"/>
                      <w:sz w:val="44"/>
                      <w:szCs w:val="44"/>
                    </w:rPr>
                    <w:t>Italiani</w:t>
                  </w:r>
                  <w:proofErr w:type="spellEnd"/>
                </w:p>
                <w:p w:rsidR="00EF6F31" w:rsidRPr="00EF6F31" w:rsidRDefault="00EF6F31" w:rsidP="00FE534A">
                  <w:pPr>
                    <w:pStyle w:val="Recipient"/>
                    <w:rPr>
                      <w:color w:val="0070C0"/>
                      <w:sz w:val="44"/>
                      <w:szCs w:val="44"/>
                    </w:rPr>
                  </w:pPr>
                  <w:r w:rsidRPr="00EF6F31">
                    <w:rPr>
                      <w:color w:val="0070C0"/>
                      <w:sz w:val="44"/>
                      <w:szCs w:val="44"/>
                    </w:rPr>
                    <w:t xml:space="preserve">Per piccolo </w:t>
                  </w:r>
                  <w:proofErr w:type="spellStart"/>
                  <w:r w:rsidRPr="00EF6F31">
                    <w:rPr>
                      <w:color w:val="0070C0"/>
                      <w:sz w:val="44"/>
                      <w:szCs w:val="44"/>
                    </w:rPr>
                    <w:t>problema</w:t>
                  </w:r>
                  <w:proofErr w:type="spellEnd"/>
                </w:p>
                <w:p w:rsidR="00EF6F31" w:rsidRPr="00EF6F31" w:rsidRDefault="00EF6F31" w:rsidP="00FE534A">
                  <w:pPr>
                    <w:pStyle w:val="Recipient"/>
                    <w:rPr>
                      <w:color w:val="0070C0"/>
                      <w:sz w:val="44"/>
                      <w:szCs w:val="44"/>
                    </w:rPr>
                  </w:pPr>
                  <w:r w:rsidRPr="00EF6F31">
                    <w:rPr>
                      <w:color w:val="0070C0"/>
                      <w:sz w:val="44"/>
                      <w:szCs w:val="44"/>
                    </w:rPr>
                    <w:t>Medics students King’s</w:t>
                  </w:r>
                </w:p>
              </w:tc>
            </w:tr>
            <w:tr w:rsidR="00FB3CAC">
              <w:trPr>
                <w:cantSplit/>
                <w:trHeight w:hRule="exact" w:val="4320"/>
              </w:trPr>
              <w:tc>
                <w:tcPr>
                  <w:tcW w:w="5000" w:type="pct"/>
                  <w:textDirection w:val="btLr"/>
                </w:tcPr>
                <w:p w:rsidR="00FB3CAC" w:rsidRPr="00EF6F31" w:rsidRDefault="00FB3CAC" w:rsidP="00FE534A">
                  <w:pPr>
                    <w:pStyle w:val="ReturnAddress"/>
                    <w:rPr>
                      <w:color w:val="0070C0"/>
                      <w:sz w:val="44"/>
                      <w:szCs w:val="44"/>
                    </w:rPr>
                  </w:pPr>
                </w:p>
              </w:tc>
            </w:tr>
            <w:tr w:rsidR="00FE534A">
              <w:trPr>
                <w:cantSplit/>
                <w:trHeight w:hRule="exact" w:val="4320"/>
              </w:trPr>
              <w:tc>
                <w:tcPr>
                  <w:tcW w:w="5000" w:type="pct"/>
                  <w:textDirection w:val="btLr"/>
                </w:tcPr>
                <w:p w:rsidR="00FE534A" w:rsidRDefault="00FE534A">
                  <w:pPr>
                    <w:pStyle w:val="ReturnAddress"/>
                  </w:pPr>
                </w:p>
              </w:tc>
            </w:tr>
          </w:tbl>
          <w:p w:rsidR="00FB3CAC" w:rsidRDefault="00FB3CAC"/>
        </w:tc>
        <w:tc>
          <w:tcPr>
            <w:tcW w:w="718" w:type="dxa"/>
          </w:tcPr>
          <w:p w:rsidR="00FB3CAC" w:rsidRDefault="00FB3CAC"/>
        </w:tc>
        <w:tc>
          <w:tcPr>
            <w:tcW w:w="3900" w:type="dxa"/>
          </w:tcPr>
          <w:tbl>
            <w:tblPr>
              <w:tblStyle w:val="HostTable"/>
              <w:tblW w:w="5000" w:type="pct"/>
              <w:tblLayout w:type="fixed"/>
              <w:tblLook w:val="04A0" w:firstRow="1" w:lastRow="0" w:firstColumn="1" w:lastColumn="0" w:noHBand="0" w:noVBand="1"/>
              <w:tblCaption w:val="Layout table"/>
            </w:tblPr>
            <w:tblGrid>
              <w:gridCol w:w="3900"/>
            </w:tblGrid>
            <w:tr w:rsidR="00FB3CAC">
              <w:trPr>
                <w:trHeight w:hRule="exact" w:val="3312"/>
              </w:trPr>
              <w:tc>
                <w:tcPr>
                  <w:tcW w:w="5000" w:type="pct"/>
                  <w:vAlign w:val="bottom"/>
                </w:tcPr>
                <w:p w:rsidR="00FB3CAC" w:rsidRDefault="00FE534A">
                  <w:pPr>
                    <w:pStyle w:val="Title"/>
                  </w:pPr>
                  <w:r>
                    <w:rPr>
                      <w:noProof/>
                      <w:lang w:val="en-GB" w:eastAsia="en-GB"/>
                    </w:rPr>
                    <w:drawing>
                      <wp:inline distT="0" distB="0" distL="0" distR="0" wp14:anchorId="5C0F2DE6" wp14:editId="4D60BC14">
                        <wp:extent cx="1244600" cy="764618"/>
                        <wp:effectExtent l="0" t="0" r="0" b="0"/>
                        <wp:docPr id="6" name="Picture 6"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530" cy="768261"/>
                                </a:xfrm>
                                <a:prstGeom prst="rect">
                                  <a:avLst/>
                                </a:prstGeom>
                                <a:noFill/>
                                <a:ln>
                                  <a:noFill/>
                                </a:ln>
                              </pic:spPr>
                            </pic:pic>
                          </a:graphicData>
                        </a:graphic>
                      </wp:inline>
                    </w:drawing>
                  </w:r>
                </w:p>
                <w:p w:rsidR="00FB3CAC" w:rsidRPr="00FE534A" w:rsidRDefault="00FE534A" w:rsidP="00FE534A">
                  <w:pPr>
                    <w:pStyle w:val="Subtitle"/>
                    <w:rPr>
                      <w:rFonts w:ascii="Arial" w:hAnsi="Arial" w:cs="Arial"/>
                      <w:sz w:val="32"/>
                      <w:szCs w:val="32"/>
                    </w:rPr>
                  </w:pPr>
                  <w:proofErr w:type="spellStart"/>
                  <w:r w:rsidRPr="00FE534A">
                    <w:rPr>
                      <w:rFonts w:ascii="Arial" w:hAnsi="Arial" w:cs="Arial"/>
                      <w:color w:val="0070C0"/>
                      <w:sz w:val="32"/>
                      <w:szCs w:val="32"/>
                    </w:rPr>
                    <w:t>Consiglio</w:t>
                  </w:r>
                  <w:proofErr w:type="spellEnd"/>
                  <w:r w:rsidRPr="00FE534A">
                    <w:rPr>
                      <w:rFonts w:ascii="Arial" w:hAnsi="Arial" w:cs="Arial"/>
                      <w:color w:val="0070C0"/>
                      <w:sz w:val="32"/>
                      <w:szCs w:val="32"/>
                    </w:rPr>
                    <w:t xml:space="preserve"> per </w:t>
                  </w:r>
                  <w:proofErr w:type="spellStart"/>
                  <w:r w:rsidRPr="00FE534A">
                    <w:rPr>
                      <w:rFonts w:ascii="Arial" w:hAnsi="Arial" w:cs="Arial"/>
                      <w:color w:val="0070C0"/>
                      <w:sz w:val="32"/>
                      <w:szCs w:val="32"/>
                    </w:rPr>
                    <w:t>student</w:t>
                  </w:r>
                  <w:r w:rsidR="00BB5E6F">
                    <w:rPr>
                      <w:rFonts w:ascii="Arial" w:hAnsi="Arial" w:cs="Arial"/>
                      <w:color w:val="0070C0"/>
                      <w:sz w:val="32"/>
                      <w:szCs w:val="32"/>
                    </w:rPr>
                    <w:t>i</w:t>
                  </w:r>
                  <w:proofErr w:type="spellEnd"/>
                  <w:r w:rsidR="00BB5E6F">
                    <w:rPr>
                      <w:rFonts w:ascii="Arial" w:hAnsi="Arial" w:cs="Arial"/>
                      <w:color w:val="0070C0"/>
                      <w:sz w:val="32"/>
                      <w:szCs w:val="32"/>
                    </w:rPr>
                    <w:t xml:space="preserve"> </w:t>
                  </w:r>
                  <w:proofErr w:type="spellStart"/>
                  <w:r w:rsidRPr="00FE534A">
                    <w:rPr>
                      <w:rFonts w:ascii="Arial" w:hAnsi="Arial" w:cs="Arial"/>
                      <w:color w:val="0070C0"/>
                      <w:sz w:val="32"/>
                      <w:szCs w:val="32"/>
                    </w:rPr>
                    <w:t>italiani</w:t>
                  </w:r>
                  <w:proofErr w:type="spellEnd"/>
                  <w:r w:rsidRPr="00FE534A">
                    <w:rPr>
                      <w:rFonts w:ascii="Arial" w:hAnsi="Arial" w:cs="Arial"/>
                      <w:color w:val="0070C0"/>
                      <w:sz w:val="32"/>
                      <w:szCs w:val="32"/>
                    </w:rPr>
                    <w:t xml:space="preserve"> in </w:t>
                  </w:r>
                  <w:proofErr w:type="spellStart"/>
                  <w:r w:rsidRPr="00FE534A">
                    <w:rPr>
                      <w:rFonts w:ascii="Arial" w:hAnsi="Arial" w:cs="Arial"/>
                      <w:color w:val="0070C0"/>
                      <w:sz w:val="32"/>
                      <w:szCs w:val="32"/>
                    </w:rPr>
                    <w:t>Londra</w:t>
                  </w:r>
                  <w:proofErr w:type="spellEnd"/>
                </w:p>
              </w:tc>
            </w:tr>
            <w:tr w:rsidR="00FB3CAC">
              <w:trPr>
                <w:trHeight w:hRule="exact" w:val="288"/>
              </w:trPr>
              <w:tc>
                <w:tcPr>
                  <w:tcW w:w="5000" w:type="pct"/>
                </w:tcPr>
                <w:p w:rsidR="00FB3CAC" w:rsidRDefault="00FB3CAC"/>
              </w:tc>
            </w:tr>
            <w:tr w:rsidR="00FB3CAC">
              <w:trPr>
                <w:trHeight w:hRule="exact" w:val="6624"/>
              </w:trPr>
              <w:tc>
                <w:tcPr>
                  <w:tcW w:w="5000" w:type="pct"/>
                </w:tcPr>
                <w:p w:rsidR="00FB3CAC" w:rsidRDefault="00EF6F31">
                  <w:r>
                    <w:rPr>
                      <w:noProof/>
                      <w:lang w:val="en-GB" w:eastAsia="en-GB"/>
                    </w:rPr>
                    <w:drawing>
                      <wp:inline distT="0" distB="0" distL="0" distR="0" wp14:anchorId="47F36CCA" wp14:editId="60A16230">
                        <wp:extent cx="1960245" cy="2332355"/>
                        <wp:effectExtent l="0" t="0" r="1905" b="0"/>
                        <wp:docPr id="7" name="Picture 7" descr="Image result for medici italiani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dici italiani diseg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245" cy="2332355"/>
                                </a:xfrm>
                                <a:prstGeom prst="rect">
                                  <a:avLst/>
                                </a:prstGeom>
                                <a:noFill/>
                                <a:ln>
                                  <a:noFill/>
                                </a:ln>
                              </pic:spPr>
                            </pic:pic>
                          </a:graphicData>
                        </a:graphic>
                      </wp:inline>
                    </w:drawing>
                  </w:r>
                </w:p>
              </w:tc>
            </w:tr>
            <w:tr w:rsidR="00FB3CAC">
              <w:trPr>
                <w:trHeight w:hRule="exact" w:val="216"/>
              </w:trPr>
              <w:tc>
                <w:tcPr>
                  <w:tcW w:w="5000" w:type="pct"/>
                </w:tcPr>
                <w:p w:rsidR="00FB3CAC" w:rsidRDefault="00FB3CAC"/>
              </w:tc>
            </w:tr>
            <w:tr w:rsidR="00FB3CAC">
              <w:trPr>
                <w:trHeight w:hRule="exact" w:val="360"/>
              </w:trPr>
              <w:tc>
                <w:tcPr>
                  <w:tcW w:w="5000" w:type="pct"/>
                  <w:shd w:val="clear" w:color="auto" w:fill="2B7471" w:themeFill="accent1" w:themeFillShade="80"/>
                </w:tcPr>
                <w:p w:rsidR="00FB3CAC" w:rsidRDefault="00FB3CAC"/>
              </w:tc>
            </w:tr>
          </w:tbl>
          <w:p w:rsidR="00FB3CAC" w:rsidRDefault="00FB3CAC"/>
        </w:tc>
      </w:tr>
    </w:tbl>
    <w:p w:rsidR="00FB3CAC" w:rsidRDefault="00EF6F31">
      <w:r>
        <w:rPr>
          <w:noProof/>
          <w:lang w:val="en-GB" w:eastAsia="en-GB"/>
        </w:rPr>
        <mc:AlternateContent>
          <mc:Choice Requires="wpg">
            <w:drawing>
              <wp:anchor distT="0" distB="0" distL="114300" distR="114300" simplePos="0" relativeHeight="251651072" behindDoc="1" locked="0" layoutInCell="1" allowOverlap="1">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7EBBC00A"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FB3CAC">
        <w:trPr>
          <w:trHeight w:hRule="exact" w:val="10080"/>
        </w:trPr>
        <w:tc>
          <w:tcPr>
            <w:tcW w:w="5041" w:type="dxa"/>
          </w:tcPr>
          <w:tbl>
            <w:tblPr>
              <w:tblStyle w:val="HostTable"/>
              <w:tblW w:w="5000" w:type="pct"/>
              <w:tblLayout w:type="fixed"/>
              <w:tblLook w:val="04A0" w:firstRow="1" w:lastRow="0" w:firstColumn="1" w:lastColumn="0" w:noHBand="0" w:noVBand="1"/>
              <w:tblCaption w:val="Layout table"/>
            </w:tblPr>
            <w:tblGrid>
              <w:gridCol w:w="5041"/>
            </w:tblGrid>
            <w:tr w:rsidR="00FB3CAC">
              <w:trPr>
                <w:trHeight w:hRule="exact" w:val="4104"/>
              </w:trPr>
              <w:tc>
                <w:tcPr>
                  <w:tcW w:w="5000" w:type="pct"/>
                  <w:shd w:val="clear" w:color="auto" w:fill="2B7471" w:themeFill="accent1" w:themeFillShade="80"/>
                </w:tcPr>
                <w:p w:rsidR="00FB3CAC" w:rsidRDefault="00295E7B" w:rsidP="00295E7B">
                  <w:r>
                    <w:rPr>
                      <w:noProof/>
                      <w:lang w:val="en-GB" w:eastAsia="en-GB"/>
                    </w:rPr>
                    <w:lastRenderedPageBreak/>
                    <w:drawing>
                      <wp:inline distT="0" distB="0" distL="0" distR="0" wp14:anchorId="3FC87435" wp14:editId="081EF730">
                        <wp:extent cx="3407310" cy="2329392"/>
                        <wp:effectExtent l="0" t="0" r="3175" b="0"/>
                        <wp:docPr id="12" name="Picture 12" descr="Personal tutoring firms - particularly those who specialise in helping students at Oxford, Cambridge and other prestigious universities - have reported a rise in popularity among undergraduates (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tutoring firms - particularly those who specialise in helping students at Oxford, Cambridge and other prestigious universities - have reported a rise in popularity among undergraduates (fil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2000" cy="2353108"/>
                                </a:xfrm>
                                <a:prstGeom prst="rect">
                                  <a:avLst/>
                                </a:prstGeom>
                                <a:noFill/>
                                <a:ln>
                                  <a:noFill/>
                                </a:ln>
                              </pic:spPr>
                            </pic:pic>
                          </a:graphicData>
                        </a:graphic>
                      </wp:inline>
                    </w:drawing>
                  </w:r>
                </w:p>
              </w:tc>
            </w:tr>
            <w:tr w:rsidR="00FB3CAC">
              <w:trPr>
                <w:trHeight w:hRule="exact" w:val="5976"/>
              </w:trPr>
              <w:tc>
                <w:tcPr>
                  <w:tcW w:w="5000" w:type="pct"/>
                  <w:tcMar>
                    <w:right w:w="864" w:type="dxa"/>
                  </w:tcMar>
                </w:tcPr>
                <w:p w:rsidR="00FB3CAC" w:rsidRDefault="00295E7B">
                  <w:pPr>
                    <w:pStyle w:val="Heading1"/>
                  </w:pPr>
                  <w:proofErr w:type="spellStart"/>
                  <w:r>
                    <w:t>Consigli</w:t>
                  </w:r>
                  <w:proofErr w:type="spellEnd"/>
                </w:p>
                <w:p w:rsidR="0072658C" w:rsidRPr="0072658C" w:rsidRDefault="0072658C" w:rsidP="0072658C"/>
                <w:p w:rsidR="00FB3CAC" w:rsidRDefault="00295E7B" w:rsidP="0072658C">
                  <w:pPr>
                    <w:pStyle w:val="ListParagraph"/>
                    <w:numPr>
                      <w:ilvl w:val="0"/>
                      <w:numId w:val="6"/>
                    </w:numPr>
                  </w:pPr>
                  <w:r w:rsidRPr="00EF6F31">
                    <w:rPr>
                      <w:b/>
                    </w:rPr>
                    <w:t xml:space="preserve">Mal di </w:t>
                  </w:r>
                  <w:proofErr w:type="spellStart"/>
                  <w:r w:rsidRPr="00EF6F31">
                    <w:rPr>
                      <w:b/>
                    </w:rPr>
                    <w:t>testa</w:t>
                  </w:r>
                  <w:proofErr w:type="spellEnd"/>
                  <w:r>
                    <w:t>:</w:t>
                  </w:r>
                  <w:r w:rsidR="0072658C">
                    <w:t xml:space="preserve"> </w:t>
                  </w:r>
                  <w:proofErr w:type="spellStart"/>
                  <w:r w:rsidR="0072658C">
                    <w:t>tu</w:t>
                  </w:r>
                  <w:proofErr w:type="spellEnd"/>
                  <w:r w:rsidR="0072658C">
                    <w:t xml:space="preserve"> </w:t>
                  </w:r>
                  <w:proofErr w:type="spellStart"/>
                  <w:r w:rsidR="0072658C">
                    <w:t>puoi</w:t>
                  </w:r>
                  <w:proofErr w:type="spellEnd"/>
                  <w:r w:rsidR="0072658C">
                    <w:t xml:space="preserve"> </w:t>
                  </w:r>
                  <w:proofErr w:type="spellStart"/>
                  <w:r w:rsidR="0072658C">
                    <w:t>andare</w:t>
                  </w:r>
                  <w:proofErr w:type="spellEnd"/>
                  <w:r w:rsidR="0072658C">
                    <w:t xml:space="preserve"> </w:t>
                  </w:r>
                  <w:proofErr w:type="spellStart"/>
                  <w:r w:rsidR="0072658C">
                    <w:t>nella</w:t>
                  </w:r>
                  <w:proofErr w:type="spellEnd"/>
                  <w:r w:rsidR="0072658C">
                    <w:t xml:space="preserve"> </w:t>
                  </w:r>
                  <w:proofErr w:type="spellStart"/>
                  <w:r w:rsidR="0072658C">
                    <w:t>farmacia</w:t>
                  </w:r>
                  <w:proofErr w:type="spellEnd"/>
                  <w:r w:rsidR="0072658C">
                    <w:t xml:space="preserve"> e </w:t>
                  </w:r>
                  <w:proofErr w:type="spellStart"/>
                  <w:r w:rsidR="0072658C">
                    <w:t>comprare</w:t>
                  </w:r>
                  <w:proofErr w:type="spellEnd"/>
                  <w:r w:rsidR="0072658C">
                    <w:t xml:space="preserve"> </w:t>
                  </w:r>
                </w:p>
                <w:p w:rsidR="00295E7B" w:rsidRDefault="00295E7B" w:rsidP="00295E7B"/>
                <w:p w:rsidR="00FB3CAC" w:rsidRDefault="00295E7B" w:rsidP="0072658C">
                  <w:pPr>
                    <w:pStyle w:val="ListParagraph"/>
                    <w:numPr>
                      <w:ilvl w:val="0"/>
                      <w:numId w:val="6"/>
                    </w:numPr>
                  </w:pPr>
                  <w:r w:rsidRPr="00EF6F31">
                    <w:rPr>
                      <w:b/>
                    </w:rPr>
                    <w:t xml:space="preserve">Mal di </w:t>
                  </w:r>
                  <w:proofErr w:type="spellStart"/>
                  <w:r w:rsidRPr="00EF6F31">
                    <w:rPr>
                      <w:b/>
                    </w:rPr>
                    <w:t>denti</w:t>
                  </w:r>
                  <w:proofErr w:type="spellEnd"/>
                  <w:r>
                    <w:t>:</w:t>
                  </w:r>
                  <w:r w:rsidR="0072658C">
                    <w:t xml:space="preserve"> ci </w:t>
                  </w:r>
                  <w:proofErr w:type="spellStart"/>
                  <w:r w:rsidR="0072658C">
                    <w:t>sono</w:t>
                  </w:r>
                  <w:proofErr w:type="spellEnd"/>
                  <w:r w:rsidR="0072658C">
                    <w:t xml:space="preserve"> </w:t>
                  </w:r>
                  <w:proofErr w:type="spellStart"/>
                  <w:r w:rsidR="0072658C">
                    <w:t>dentisti</w:t>
                  </w:r>
                  <w:proofErr w:type="spellEnd"/>
                  <w:r w:rsidR="0072658C">
                    <w:t xml:space="preserve"> </w:t>
                  </w:r>
                  <w:proofErr w:type="spellStart"/>
                  <w:r w:rsidR="0072658C">
                    <w:t>della</w:t>
                  </w:r>
                  <w:proofErr w:type="spellEnd"/>
                  <w:r w:rsidR="0072658C">
                    <w:t xml:space="preserve"> </w:t>
                  </w:r>
                  <w:proofErr w:type="spellStart"/>
                  <w:r w:rsidR="0072658C">
                    <w:t>sanita</w:t>
                  </w:r>
                  <w:proofErr w:type="spellEnd"/>
                  <w:r w:rsidR="0072658C">
                    <w:t xml:space="preserve">, </w:t>
                  </w:r>
                  <w:proofErr w:type="spellStart"/>
                  <w:r w:rsidR="0072658C">
                    <w:t>chiede</w:t>
                  </w:r>
                  <w:proofErr w:type="spellEnd"/>
                  <w:r w:rsidR="0072658C">
                    <w:t xml:space="preserve"> al </w:t>
                  </w:r>
                  <w:proofErr w:type="spellStart"/>
                  <w:r w:rsidR="0072658C">
                    <w:t>tuo</w:t>
                  </w:r>
                  <w:proofErr w:type="spellEnd"/>
                  <w:r w:rsidR="0072658C">
                    <w:t xml:space="preserve"> GP o </w:t>
                  </w:r>
                  <w:proofErr w:type="spellStart"/>
                  <w:r w:rsidR="0072658C">
                    <w:t>chiami</w:t>
                  </w:r>
                  <w:proofErr w:type="spellEnd"/>
                  <w:r w:rsidR="0072658C">
                    <w:t xml:space="preserve"> </w:t>
                  </w:r>
                  <w:proofErr w:type="spellStart"/>
                  <w:r w:rsidR="0072658C">
                    <w:t>tuo</w:t>
                  </w:r>
                  <w:proofErr w:type="spellEnd"/>
                  <w:r w:rsidR="0072658C">
                    <w:t xml:space="preserve"> practice</w:t>
                  </w:r>
                </w:p>
                <w:p w:rsidR="00295E7B" w:rsidRDefault="00295E7B"/>
                <w:p w:rsidR="00295E7B" w:rsidRDefault="00295E7B" w:rsidP="0072658C">
                  <w:pPr>
                    <w:pStyle w:val="ListParagraph"/>
                    <w:numPr>
                      <w:ilvl w:val="0"/>
                      <w:numId w:val="6"/>
                    </w:numPr>
                  </w:pPr>
                  <w:r w:rsidRPr="00EF6F31">
                    <w:rPr>
                      <w:b/>
                    </w:rPr>
                    <w:t xml:space="preserve">Mal di </w:t>
                  </w:r>
                  <w:proofErr w:type="spellStart"/>
                  <w:r w:rsidRPr="00EF6F31">
                    <w:rPr>
                      <w:b/>
                    </w:rPr>
                    <w:t>schiena</w:t>
                  </w:r>
                  <w:proofErr w:type="spellEnd"/>
                  <w:r>
                    <w:t>:</w:t>
                  </w:r>
                  <w:r w:rsidR="0072658C">
                    <w:t xml:space="preserve"> </w:t>
                  </w:r>
                  <w:proofErr w:type="spellStart"/>
                  <w:r w:rsidR="0072658C">
                    <w:t>puoi</w:t>
                  </w:r>
                  <w:proofErr w:type="spellEnd"/>
                  <w:r w:rsidR="0072658C">
                    <w:t xml:space="preserve"> </w:t>
                  </w:r>
                  <w:proofErr w:type="spellStart"/>
                  <w:r w:rsidR="0072658C">
                    <w:t>seguire</w:t>
                  </w:r>
                  <w:proofErr w:type="spellEnd"/>
                  <w:r w:rsidR="0072658C">
                    <w:t xml:space="preserve"> </w:t>
                  </w:r>
                  <w:proofErr w:type="spellStart"/>
                  <w:r w:rsidR="0072658C">
                    <w:t>istruzioni</w:t>
                  </w:r>
                  <w:proofErr w:type="spellEnd"/>
                  <w:r w:rsidR="0072658C">
                    <w:t xml:space="preserve"> qui </w:t>
                  </w:r>
                  <w:hyperlink r:id="rId11" w:history="1">
                    <w:r w:rsidR="0072658C" w:rsidRPr="000D37B7">
                      <w:rPr>
                        <w:rStyle w:val="Hyperlink"/>
                      </w:rPr>
                      <w:t>http://www.nhs.uk/Livewell/Backpain/Pages/low-back-pain-exercises.aspx</w:t>
                    </w:r>
                  </w:hyperlink>
                </w:p>
                <w:p w:rsidR="0072658C" w:rsidRDefault="0072658C" w:rsidP="0072658C">
                  <w:pPr>
                    <w:pStyle w:val="ListParagraph"/>
                  </w:pPr>
                </w:p>
                <w:p w:rsidR="0072658C" w:rsidRDefault="0072658C" w:rsidP="0072658C">
                  <w:pPr>
                    <w:pStyle w:val="ListParagraph"/>
                    <w:numPr>
                      <w:ilvl w:val="0"/>
                      <w:numId w:val="6"/>
                    </w:numPr>
                  </w:pPr>
                  <w:proofErr w:type="spellStart"/>
                  <w:r w:rsidRPr="00EF6F31">
                    <w:rPr>
                      <w:b/>
                    </w:rPr>
                    <w:t>Raffreddore</w:t>
                  </w:r>
                  <w:proofErr w:type="spellEnd"/>
                  <w:r>
                    <w:t xml:space="preserve">: </w:t>
                  </w:r>
                  <w:proofErr w:type="spellStart"/>
                  <w:r>
                    <w:t>Quando</w:t>
                  </w:r>
                  <w:proofErr w:type="spellEnd"/>
                  <w:r>
                    <w:t xml:space="preserve"> e’ molto forte </w:t>
                  </w:r>
                  <w:proofErr w:type="spellStart"/>
                  <w:r>
                    <w:t>puoi</w:t>
                  </w:r>
                  <w:proofErr w:type="spellEnd"/>
                  <w:r>
                    <w:t xml:space="preserve"> </w:t>
                  </w:r>
                  <w:proofErr w:type="spellStart"/>
                  <w:r>
                    <w:t>avere</w:t>
                  </w:r>
                  <w:proofErr w:type="spellEnd"/>
                  <w:r>
                    <w:t xml:space="preserve"> </w:t>
                  </w:r>
                  <w:proofErr w:type="spellStart"/>
                  <w:r>
                    <w:t>appuntamento</w:t>
                  </w:r>
                  <w:proofErr w:type="spellEnd"/>
                  <w:r>
                    <w:t xml:space="preserve"> con </w:t>
                  </w:r>
                  <w:proofErr w:type="spellStart"/>
                  <w:r>
                    <w:t>il</w:t>
                  </w:r>
                  <w:proofErr w:type="spellEnd"/>
                  <w:r>
                    <w:t xml:space="preserve"> </w:t>
                  </w:r>
                  <w:proofErr w:type="spellStart"/>
                  <w:r>
                    <w:t>tuo</w:t>
                  </w:r>
                  <w:proofErr w:type="spellEnd"/>
                  <w:r>
                    <w:t xml:space="preserve"> GP</w:t>
                  </w:r>
                </w:p>
                <w:p w:rsidR="00295E7B" w:rsidRDefault="00295E7B"/>
                <w:p w:rsidR="00295E7B" w:rsidRDefault="0072658C">
                  <w:r w:rsidRPr="00F86899">
                    <w:rPr>
                      <w:lang w:val="fr-FR"/>
                    </w:rPr>
                    <w:t>Raffreddore</w:t>
                  </w:r>
                  <w:r w:rsidR="00295E7B" w:rsidRPr="00F86899">
                    <w:rPr>
                      <w:lang w:val="fr-FR"/>
                    </w:rPr>
                    <w:t>:</w:t>
                  </w:r>
                  <w:r w:rsidRPr="00F86899">
                    <w:rPr>
                      <w:lang w:val="fr-FR"/>
                    </w:rPr>
                    <w:t xml:space="preserve">puoi fare vaccine anti-influenza se hai allergie,asma e’ gratis. </w:t>
                  </w:r>
                  <w:proofErr w:type="spellStart"/>
                  <w:r>
                    <w:t>Chiede</w:t>
                  </w:r>
                  <w:proofErr w:type="spellEnd"/>
                  <w:r>
                    <w:t xml:space="preserve"> al </w:t>
                  </w:r>
                  <w:proofErr w:type="spellStart"/>
                  <w:r>
                    <w:t>tuo</w:t>
                  </w:r>
                  <w:proofErr w:type="spellEnd"/>
                  <w:r>
                    <w:t xml:space="preserve"> GPGP</w:t>
                  </w:r>
                </w:p>
                <w:p w:rsidR="0072658C" w:rsidRDefault="0072658C"/>
                <w:p w:rsidR="00295E7B" w:rsidRDefault="00295E7B"/>
                <w:p w:rsidR="00295E7B" w:rsidRDefault="00295E7B">
                  <w:r>
                    <w:t xml:space="preserve">Stress: </w:t>
                  </w:r>
                </w:p>
              </w:tc>
            </w:tr>
          </w:tbl>
          <w:p w:rsidR="00FB3CAC" w:rsidRDefault="00FB3CAC"/>
        </w:tc>
        <w:tc>
          <w:tcPr>
            <w:tcW w:w="4465" w:type="dxa"/>
          </w:tcPr>
          <w:tbl>
            <w:tblPr>
              <w:tblStyle w:val="HostTable"/>
              <w:tblW w:w="5000" w:type="pct"/>
              <w:tblLayout w:type="fixed"/>
              <w:tblLook w:val="04A0" w:firstRow="1" w:lastRow="0" w:firstColumn="1" w:lastColumn="0" w:noHBand="0" w:noVBand="1"/>
              <w:tblCaption w:val="Layout table"/>
            </w:tblPr>
            <w:tblGrid>
              <w:gridCol w:w="4465"/>
            </w:tblGrid>
            <w:tr w:rsidR="00FB3CAC">
              <w:trPr>
                <w:trHeight w:hRule="exact" w:val="4104"/>
              </w:trPr>
              <w:tc>
                <w:tcPr>
                  <w:tcW w:w="5000" w:type="pct"/>
                  <w:shd w:val="clear" w:color="auto" w:fill="2B7471" w:themeFill="accent1" w:themeFillShade="80"/>
                  <w:vAlign w:val="center"/>
                </w:tcPr>
                <w:p w:rsidR="00FB3CAC" w:rsidRDefault="00295E7B" w:rsidP="00FE534A">
                  <w:pPr>
                    <w:pStyle w:val="Quote"/>
                  </w:pPr>
                  <w:r>
                    <w:rPr>
                      <w:noProof/>
                      <w:lang w:val="en-GB" w:eastAsia="en-GB"/>
                    </w:rPr>
                    <w:drawing>
                      <wp:inline distT="0" distB="0" distL="0" distR="0" wp14:anchorId="13A36269" wp14:editId="7E03153B">
                        <wp:extent cx="2479330" cy="1655233"/>
                        <wp:effectExtent l="0" t="0" r="0" b="2540"/>
                        <wp:docPr id="13" name="Picture 13" descr="Struggle: An Italian student graduated with a 2:1 from a London university, after she had five hours of personal tutoring a day at a cost of £400,000 (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ggle: An Italian student graduated with a 2:1 from a London university, after she had five hours of personal tutoring a day at a cost of £400,000 (fil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0106" cy="1675779"/>
                                </a:xfrm>
                                <a:prstGeom prst="rect">
                                  <a:avLst/>
                                </a:prstGeom>
                                <a:noFill/>
                                <a:ln>
                                  <a:noFill/>
                                </a:ln>
                              </pic:spPr>
                            </pic:pic>
                          </a:graphicData>
                        </a:graphic>
                      </wp:inline>
                    </w:drawing>
                  </w:r>
                </w:p>
              </w:tc>
            </w:tr>
            <w:tr w:rsidR="00FB3CAC">
              <w:trPr>
                <w:trHeight w:hRule="exact" w:val="5976"/>
              </w:trPr>
              <w:tc>
                <w:tcPr>
                  <w:tcW w:w="5000" w:type="pct"/>
                  <w:tcMar>
                    <w:top w:w="864" w:type="dxa"/>
                  </w:tcMar>
                </w:tcPr>
                <w:p w:rsidR="00FB3CAC" w:rsidRDefault="0072658C">
                  <w:r>
                    <w:t xml:space="preserve">Qui </w:t>
                  </w:r>
                  <w:proofErr w:type="spellStart"/>
                  <w:r>
                    <w:t>puoi</w:t>
                  </w:r>
                  <w:proofErr w:type="spellEnd"/>
                  <w:r>
                    <w:t xml:space="preserve"> </w:t>
                  </w:r>
                  <w:proofErr w:type="spellStart"/>
                  <w:r>
                    <w:t>trovare</w:t>
                  </w:r>
                  <w:proofErr w:type="spellEnd"/>
                  <w:r>
                    <w:t xml:space="preserve"> </w:t>
                  </w:r>
                  <w:proofErr w:type="spellStart"/>
                  <w:r>
                    <w:t>tanto</w:t>
                  </w:r>
                  <w:proofErr w:type="spellEnd"/>
                  <w:r>
                    <w:t xml:space="preserve"> </w:t>
                  </w:r>
                  <w:proofErr w:type="spellStart"/>
                  <w:r>
                    <w:t>consigli</w:t>
                  </w:r>
                  <w:proofErr w:type="spellEnd"/>
                  <w:r>
                    <w:t xml:space="preserve"> come </w:t>
                  </w:r>
                  <w:proofErr w:type="spellStart"/>
                  <w:r>
                    <w:t>studente</w:t>
                  </w:r>
                  <w:proofErr w:type="spellEnd"/>
                  <w:r>
                    <w:t>:</w:t>
                  </w:r>
                </w:p>
                <w:p w:rsidR="0072658C" w:rsidRDefault="00F86899">
                  <w:hyperlink r:id="rId13" w:history="1">
                    <w:r w:rsidR="0072658C" w:rsidRPr="000D37B7">
                      <w:rPr>
                        <w:rStyle w:val="Hyperlink"/>
                      </w:rPr>
                      <w:t>http://www.nhs.uk/Livewell/studenthealth/Pages/Fivehealthsecrets.aspx</w:t>
                    </w:r>
                  </w:hyperlink>
                </w:p>
                <w:p w:rsidR="0072658C" w:rsidRDefault="0072658C">
                  <w:r>
                    <w:t xml:space="preserve">Se </w:t>
                  </w:r>
                  <w:proofErr w:type="spellStart"/>
                  <w:r>
                    <w:t>hai</w:t>
                  </w:r>
                  <w:proofErr w:type="spellEnd"/>
                  <w:r>
                    <w:t xml:space="preserve"> </w:t>
                  </w:r>
                  <w:proofErr w:type="spellStart"/>
                  <w:r>
                    <w:t>domande</w:t>
                  </w:r>
                  <w:proofErr w:type="spellEnd"/>
                  <w:r>
                    <w:t xml:space="preserve"> </w:t>
                  </w:r>
                  <w:proofErr w:type="spellStart"/>
                  <w:r>
                    <w:t>chiami</w:t>
                  </w:r>
                  <w:proofErr w:type="spellEnd"/>
                  <w:r>
                    <w:t xml:space="preserve"> </w:t>
                  </w:r>
                  <w:proofErr w:type="spellStart"/>
                  <w:r>
                    <w:t>i</w:t>
                  </w:r>
                  <w:proofErr w:type="spellEnd"/>
                  <w:r>
                    <w:t xml:space="preserve"> </w:t>
                  </w:r>
                  <w:proofErr w:type="spellStart"/>
                  <w:r>
                    <w:t>studenti</w:t>
                  </w:r>
                  <w:proofErr w:type="spellEnd"/>
                  <w:r>
                    <w:t xml:space="preserve"> medics di </w:t>
                  </w:r>
                  <w:proofErr w:type="spellStart"/>
                  <w:r>
                    <w:t>Londra</w:t>
                  </w:r>
                  <w:proofErr w:type="spellEnd"/>
                  <w:r>
                    <w:t xml:space="preserve">, </w:t>
                  </w:r>
                  <w:proofErr w:type="spellStart"/>
                  <w:r>
                    <w:t>noi</w:t>
                  </w:r>
                  <w:proofErr w:type="spellEnd"/>
                  <w:r>
                    <w:t xml:space="preserve"> </w:t>
                  </w:r>
                  <w:proofErr w:type="spellStart"/>
                  <w:r>
                    <w:t>possiamo</w:t>
                  </w:r>
                  <w:proofErr w:type="spellEnd"/>
                  <w:r>
                    <w:t xml:space="preserve"> </w:t>
                  </w:r>
                  <w:proofErr w:type="spellStart"/>
                  <w:r>
                    <w:t>aiutare</w:t>
                  </w:r>
                  <w:proofErr w:type="spellEnd"/>
                  <w:r>
                    <w:t>.</w:t>
                  </w:r>
                </w:p>
                <w:p w:rsidR="0072658C" w:rsidRDefault="00F86899">
                  <w:hyperlink r:id="rId14" w:history="1">
                    <w:r w:rsidR="0072658C" w:rsidRPr="000D37B7">
                      <w:rPr>
                        <w:rStyle w:val="Hyperlink"/>
                      </w:rPr>
                      <w:t>http://www.themedicalstudent.co.uk/about/</w:t>
                    </w:r>
                  </w:hyperlink>
                </w:p>
                <w:p w:rsidR="0072658C" w:rsidRDefault="0072658C" w:rsidP="0072658C">
                  <w:pPr>
                    <w:jc w:val="center"/>
                  </w:pPr>
                  <w:r>
                    <w:rPr>
                      <w:noProof/>
                      <w:lang w:val="en-GB" w:eastAsia="en-GB"/>
                    </w:rPr>
                    <w:drawing>
                      <wp:inline distT="0" distB="0" distL="0" distR="0" wp14:anchorId="46D14D65" wp14:editId="6692FBF9">
                        <wp:extent cx="1617739" cy="1074843"/>
                        <wp:effectExtent l="0" t="0" r="1905" b="0"/>
                        <wp:docPr id="14" name="Picture 14" descr="First-year-medical students from London spent four days at Woodstock Hospital as part of Discovery Week, where students explore medicine in small communities. From left Michael Meschino, Pierre Lapaine, Kathleen Nelligan, Shreya Roy, Elizabeth Ross and Jessica Blom. HEATHER RIVERS/WOODSTOCK SENTINEL-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st-year-medical students from London spent four days at Woodstock Hospital as part of Discovery Week, where students explore medicine in small communities. From left Michael Meschino, Pierre Lapaine, Kathleen Nelligan, Shreya Roy, Elizabeth Ross and Jessica Blom. HEATHER RIVERS/WOODSTOCK SENTINEL-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628952" cy="1082293"/>
                                </a:xfrm>
                                <a:prstGeom prst="rect">
                                  <a:avLst/>
                                </a:prstGeom>
                                <a:noFill/>
                                <a:ln>
                                  <a:noFill/>
                                </a:ln>
                              </pic:spPr>
                            </pic:pic>
                          </a:graphicData>
                        </a:graphic>
                      </wp:inline>
                    </w:drawing>
                  </w:r>
                </w:p>
                <w:p w:rsidR="00EF6F31" w:rsidRPr="00EF6F31" w:rsidRDefault="00EF6F31" w:rsidP="0072658C">
                  <w:pPr>
                    <w:rPr>
                      <w:b/>
                    </w:rPr>
                  </w:pPr>
                  <w:proofErr w:type="spellStart"/>
                  <w:r>
                    <w:rPr>
                      <w:b/>
                    </w:rPr>
                    <w:t>Stress,stanchezza</w:t>
                  </w:r>
                  <w:proofErr w:type="spellEnd"/>
                  <w:r>
                    <w:rPr>
                      <w:b/>
                    </w:rPr>
                    <w:t xml:space="preserve"> per studio e </w:t>
                  </w:r>
                  <w:proofErr w:type="spellStart"/>
                  <w:r>
                    <w:rPr>
                      <w:b/>
                    </w:rPr>
                    <w:t>nuovo</w:t>
                  </w:r>
                  <w:proofErr w:type="spellEnd"/>
                  <w:r>
                    <w:rPr>
                      <w:b/>
                    </w:rPr>
                    <w:t xml:space="preserve"> </w:t>
                  </w:r>
                  <w:proofErr w:type="spellStart"/>
                  <w:r>
                    <w:rPr>
                      <w:b/>
                    </w:rPr>
                    <w:t>paese</w:t>
                  </w:r>
                  <w:proofErr w:type="spellEnd"/>
                </w:p>
                <w:p w:rsidR="0072658C" w:rsidRDefault="0072658C" w:rsidP="0072658C">
                  <w:proofErr w:type="spellStart"/>
                  <w:r>
                    <w:t>Noi</w:t>
                  </w:r>
                  <w:proofErr w:type="spellEnd"/>
                  <w:r>
                    <w:t xml:space="preserve"> </w:t>
                  </w:r>
                  <w:proofErr w:type="spellStart"/>
                  <w:r>
                    <w:t>aiutiamo</w:t>
                  </w:r>
                  <w:proofErr w:type="spellEnd"/>
                  <w:r>
                    <w:t xml:space="preserve"> </w:t>
                  </w:r>
                  <w:proofErr w:type="spellStart"/>
                  <w:r>
                    <w:t>anche</w:t>
                  </w:r>
                  <w:proofErr w:type="spellEnd"/>
                  <w:r>
                    <w:t xml:space="preserve"> per stress da studio e </w:t>
                  </w:r>
                  <w:proofErr w:type="spellStart"/>
                  <w:r>
                    <w:t>esami</w:t>
                  </w:r>
                  <w:proofErr w:type="spellEnd"/>
                  <w:r>
                    <w:t xml:space="preserve">, </w:t>
                  </w:r>
                  <w:proofErr w:type="spellStart"/>
                  <w:r>
                    <w:t>organizziamo</w:t>
                  </w:r>
                  <w:proofErr w:type="spellEnd"/>
                  <w:r>
                    <w:t xml:space="preserve"> </w:t>
                  </w:r>
                  <w:proofErr w:type="spellStart"/>
                  <w:r>
                    <w:t>incontri</w:t>
                  </w:r>
                  <w:proofErr w:type="spellEnd"/>
                  <w:r>
                    <w:t xml:space="preserve"> one to one. </w:t>
                  </w:r>
                  <w:proofErr w:type="spellStart"/>
                  <w:r>
                    <w:t>Chiama</w:t>
                  </w:r>
                  <w:proofErr w:type="spellEnd"/>
                  <w:r>
                    <w:t xml:space="preserve"> 075 66677</w:t>
                  </w:r>
                </w:p>
              </w:tc>
            </w:tr>
          </w:tbl>
          <w:p w:rsidR="00FB3CAC" w:rsidRDefault="00FB3CAC"/>
        </w:tc>
        <w:tc>
          <w:tcPr>
            <w:tcW w:w="865" w:type="dxa"/>
          </w:tcPr>
          <w:p w:rsidR="00FB3CAC" w:rsidRDefault="00FB3CAC"/>
          <w:p w:rsidR="0072658C" w:rsidRDefault="0072658C"/>
        </w:tc>
        <w:tc>
          <w:tcPr>
            <w:tcW w:w="4029" w:type="dxa"/>
          </w:tcPr>
          <w:p w:rsidR="00FB3CAC" w:rsidRDefault="00295E7B">
            <w:pPr>
              <w:pStyle w:val="Heading2"/>
            </w:pPr>
            <w:proofErr w:type="spellStart"/>
            <w:r>
              <w:t>Giorni</w:t>
            </w:r>
            <w:proofErr w:type="spellEnd"/>
            <w:r>
              <w:t xml:space="preserve"> aperture per </w:t>
            </w:r>
            <w:proofErr w:type="spellStart"/>
            <w:r>
              <w:t>richieste</w:t>
            </w:r>
            <w:proofErr w:type="spellEnd"/>
            <w:r>
              <w:t xml:space="preserve"> </w:t>
            </w:r>
            <w:proofErr w:type="spellStart"/>
            <w:r>
              <w:t>aiuto</w:t>
            </w:r>
            <w:proofErr w:type="spellEnd"/>
          </w:p>
          <w:p w:rsidR="00295E7B" w:rsidRDefault="00295E7B" w:rsidP="00295E7B">
            <w:proofErr w:type="spellStart"/>
            <w:r>
              <w:t>Lunedi</w:t>
            </w:r>
            <w:proofErr w:type="spellEnd"/>
            <w:r>
              <w:t>: 09-13:30</w:t>
            </w:r>
          </w:p>
          <w:p w:rsidR="00295E7B" w:rsidRDefault="00295E7B" w:rsidP="00295E7B">
            <w:proofErr w:type="spellStart"/>
            <w:r>
              <w:t>Martedi</w:t>
            </w:r>
            <w:proofErr w:type="spellEnd"/>
            <w:r>
              <w:t>: 09 – 13:30</w:t>
            </w:r>
          </w:p>
          <w:p w:rsidR="00295E7B" w:rsidRPr="00295E7B" w:rsidRDefault="00295E7B" w:rsidP="00295E7B">
            <w:proofErr w:type="spellStart"/>
            <w:r>
              <w:t>Giovedi</w:t>
            </w:r>
            <w:proofErr w:type="spellEnd"/>
            <w:r>
              <w:t>: 14:00 – 18:30</w:t>
            </w:r>
          </w:p>
          <w:p w:rsidR="00FB3CAC" w:rsidRDefault="00295E7B">
            <w:pPr>
              <w:pStyle w:val="Heading1"/>
            </w:pPr>
            <w:proofErr w:type="spellStart"/>
            <w:r>
              <w:t>Contatti</w:t>
            </w:r>
            <w:proofErr w:type="spellEnd"/>
          </w:p>
          <w:p w:rsidR="00FB3CAC" w:rsidRDefault="00F86899" w:rsidP="00295E7B">
            <w:pPr>
              <w:pStyle w:val="Website"/>
            </w:pPr>
            <w:hyperlink r:id="rId16" w:history="1">
              <w:r w:rsidR="00295E7B" w:rsidRPr="000D37B7">
                <w:rPr>
                  <w:rStyle w:val="Hyperlink"/>
                </w:rPr>
                <w:t>www.studentitaliani.co.uk</w:t>
              </w:r>
            </w:hyperlink>
          </w:p>
          <w:p w:rsidR="00295E7B" w:rsidRDefault="00295E7B" w:rsidP="00295E7B">
            <w:r>
              <w:t>02-333333355</w:t>
            </w:r>
          </w:p>
          <w:p w:rsidR="00295E7B" w:rsidRDefault="00F86899" w:rsidP="00295E7B">
            <w:hyperlink r:id="rId17" w:history="1">
              <w:r w:rsidR="00295E7B" w:rsidRPr="000D37B7">
                <w:rPr>
                  <w:rStyle w:val="Hyperlink"/>
                </w:rPr>
                <w:t>info@studentitaliani.co.uk</w:t>
              </w:r>
            </w:hyperlink>
          </w:p>
          <w:p w:rsidR="00295E7B" w:rsidRPr="00295E7B" w:rsidRDefault="00295E7B" w:rsidP="00295E7B"/>
        </w:tc>
      </w:tr>
      <w:tr w:rsidR="00FB3CAC">
        <w:trPr>
          <w:trHeight w:hRule="exact" w:val="504"/>
        </w:trPr>
        <w:tc>
          <w:tcPr>
            <w:tcW w:w="5041" w:type="dxa"/>
          </w:tcPr>
          <w:p w:rsidR="00FB3CAC" w:rsidRDefault="00FB3CAC"/>
        </w:tc>
        <w:tc>
          <w:tcPr>
            <w:tcW w:w="4465" w:type="dxa"/>
          </w:tcPr>
          <w:p w:rsidR="00FB3CAC" w:rsidRDefault="00FB3CAC"/>
        </w:tc>
        <w:tc>
          <w:tcPr>
            <w:tcW w:w="865" w:type="dxa"/>
          </w:tcPr>
          <w:p w:rsidR="00FB3CAC" w:rsidRDefault="00FB3CAC"/>
        </w:tc>
        <w:tc>
          <w:tcPr>
            <w:tcW w:w="4029" w:type="dxa"/>
          </w:tcPr>
          <w:p w:rsidR="00FB3CAC" w:rsidRDefault="00FB3CAC"/>
        </w:tc>
      </w:tr>
      <w:tr w:rsidR="00FB3CAC">
        <w:trPr>
          <w:trHeight w:hRule="exact" w:val="216"/>
        </w:trPr>
        <w:tc>
          <w:tcPr>
            <w:tcW w:w="5041" w:type="dxa"/>
            <w:shd w:val="clear" w:color="auto" w:fill="2B7471" w:themeFill="accent1" w:themeFillShade="80"/>
          </w:tcPr>
          <w:p w:rsidR="00FB3CAC" w:rsidRDefault="00FB3CAC"/>
        </w:tc>
        <w:tc>
          <w:tcPr>
            <w:tcW w:w="4465" w:type="dxa"/>
            <w:shd w:val="clear" w:color="auto" w:fill="2B7471" w:themeFill="accent1" w:themeFillShade="80"/>
          </w:tcPr>
          <w:p w:rsidR="00FB3CAC" w:rsidRDefault="00FB3CAC"/>
        </w:tc>
        <w:tc>
          <w:tcPr>
            <w:tcW w:w="865" w:type="dxa"/>
            <w:shd w:val="clear" w:color="auto" w:fill="2B7471" w:themeFill="accent1" w:themeFillShade="80"/>
          </w:tcPr>
          <w:p w:rsidR="00FB3CAC" w:rsidRDefault="00FB3CAC"/>
        </w:tc>
        <w:tc>
          <w:tcPr>
            <w:tcW w:w="4029" w:type="dxa"/>
            <w:shd w:val="clear" w:color="auto" w:fill="2B7471" w:themeFill="accent1" w:themeFillShade="80"/>
          </w:tcPr>
          <w:p w:rsidR="00FB3CAC" w:rsidRDefault="00FB3CAC"/>
        </w:tc>
      </w:tr>
    </w:tbl>
    <w:p w:rsidR="00FB3CAC" w:rsidRDefault="00EF6F31">
      <w:r>
        <w:rPr>
          <w:noProof/>
          <w:lang w:val="en-GB" w:eastAsia="en-GB"/>
        </w:rPr>
        <mc:AlternateContent>
          <mc:Choice Requires="wpg">
            <w:drawing>
              <wp:anchor distT="0" distB="0" distL="114300" distR="114300" simplePos="0" relativeHeight="251665408" behindDoc="1" locked="0" layoutInCell="1" allowOverlap="1">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1BC6BCD" id="Group 9" o:spid="_x0000_s1026" alt="Fold guide lines. Delete before printing." style="position:absolute;margin-left:230.25pt;margin-top:0;width:266.4pt;height:612pt;z-index:-25165107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">
                <v:line id="Straight Connector 4" o:spid="_x0000_s1027" style="position:absolute;visibility:visible;mso-wrap-style:square" from="33813,0" to="3381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" strokecolor="#d8d8d8 [2732]" strokeweight=".5pt">
                  <v:stroke joinstyle="miter"/>
                </v:line>
                <v:line id="Straight Connector 5" o:spid="_x0000_s1028" style="position:absolute;visibility:visible;mso-wrap-style:square" from="0,0" to="0,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" strokecolor="#d8d8d8 [2732]" strokeweight=".5pt">
                  <v:stroke joinstyle="miter"/>
                </v:line>
                <w10:wrap anchory="page"/>
              </v:group>
            </w:pict>
          </mc:Fallback>
        </mc:AlternateContent>
      </w:r>
    </w:p>
    <w:sectPr w:rsidR="00FB3CAC">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15:restartNumberingAfterBreak="0">
    <w:nsid w:val="3A575E57"/>
    <w:multiLevelType w:val="hybridMultilevel"/>
    <w:tmpl w:val="781A1D78"/>
    <w:lvl w:ilvl="0" w:tplc="10FE480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4A"/>
    <w:rsid w:val="00295E7B"/>
    <w:rsid w:val="0072658C"/>
    <w:rsid w:val="00BB5E6F"/>
    <w:rsid w:val="00EF6F31"/>
    <w:rsid w:val="00F86899"/>
    <w:rsid w:val="00FB3CAC"/>
    <w:rsid w:val="00FE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FB931A9-A0DA-4705-B516-AA815AE2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character" w:styleId="Hyperlink">
    <w:name w:val="Hyperlink"/>
    <w:basedOn w:val="DefaultParagraphFont"/>
    <w:uiPriority w:val="99"/>
    <w:unhideWhenUsed/>
    <w:rsid w:val="00295E7B"/>
    <w:rPr>
      <w:color w:val="74CBC8" w:themeColor="hyperlink"/>
      <w:u w:val="single"/>
    </w:rPr>
  </w:style>
  <w:style w:type="paragraph" w:styleId="ListParagraph">
    <w:name w:val="List Paragraph"/>
    <w:basedOn w:val="Normal"/>
    <w:uiPriority w:val="34"/>
    <w:unhideWhenUsed/>
    <w:qFormat/>
    <w:rsid w:val="00726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s.uk/Livewell/studenthealth/Pages/Fivehealthsecrets.asp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hyperlink" Target="mailto:info@studentitaliani.co.uk" TargetMode="External"/><Relationship Id="rId2" Type="http://schemas.openxmlformats.org/officeDocument/2006/relationships/customXml" Target="../customXml/item2.xml"/><Relationship Id="rId16" Type="http://schemas.openxmlformats.org/officeDocument/2006/relationships/hyperlink" Target="http://www.studentitaliani.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Livewell/Backpain/Pages/low-back-pain-exercises.aspx"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themedicalstudent.co.uk/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2.xml><?xml version="1.0" encoding="utf-8"?>
<ds:datastoreItem xmlns:ds="http://schemas.openxmlformats.org/officeDocument/2006/customXml" ds:itemID="{1F88F27A-8D6B-45D9-A869-D567C854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1</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rocci</dc:creator>
  <cp:keywords/>
  <cp:lastModifiedBy>Allary, Magali</cp:lastModifiedBy>
  <cp:revision>2</cp:revision>
  <cp:lastPrinted>2012-07-24T20:52:00Z</cp:lastPrinted>
  <dcterms:created xsi:type="dcterms:W3CDTF">2016-09-08T14:28:00Z</dcterms:created>
  <dcterms:modified xsi:type="dcterms:W3CDTF">2016-09-08T14:28:00Z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